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中共大厂回族自治县委老干部局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2021年县级财政支出项目绩效自评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工作报告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spacing w:line="584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根据县财政局《关于做好2021年度县本级预算项目绩效自评工作的通知》（大财〔2022〕16号）的相关要求，为做好我单位2021年项目绩效自评工作，我局专门成立了绩效评价工作小组，就单位</w:t>
      </w:r>
      <w:r>
        <w:rPr>
          <w:rFonts w:eastAsia="仿宋"/>
          <w:sz w:val="32"/>
          <w:szCs w:val="32"/>
        </w:rPr>
        <w:t>20</w:t>
      </w:r>
      <w:r>
        <w:rPr>
          <w:rFonts w:hint="eastAsia" w:eastAsia="仿宋"/>
          <w:sz w:val="32"/>
          <w:szCs w:val="32"/>
          <w:lang w:val="en-US" w:eastAsia="zh-CN"/>
        </w:rPr>
        <w:t>21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县</w:t>
      </w:r>
      <w:r>
        <w:rPr>
          <w:rFonts w:ascii="仿宋" w:hAnsi="仿宋" w:eastAsia="仿宋"/>
          <w:sz w:val="32"/>
          <w:szCs w:val="32"/>
        </w:rPr>
        <w:t>本级预算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安排</w:t>
      </w:r>
      <w:r>
        <w:rPr>
          <w:rFonts w:ascii="仿宋" w:hAnsi="仿宋" w:eastAsia="仿宋"/>
          <w:sz w:val="32"/>
          <w:szCs w:val="32"/>
        </w:rPr>
        <w:t>的项目资金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使用情况进行了客观评价。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一、绩效自评工作组织开展情况</w:t>
      </w:r>
    </w:p>
    <w:p>
      <w:pPr>
        <w:spacing w:line="584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1、积极组织开展。单位自接到开展项目绩效自评工作的通知后，积极组织，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成立由主管财务负责人为组长，财务人员、各业务科室工作人员为组员的绩效评价工作组，协调安排本次自评工作。</w:t>
      </w:r>
    </w:p>
    <w:p>
      <w:pPr>
        <w:spacing w:line="584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2、及时拟定方案。评价工作小组根据县财政部门</w:t>
      </w:r>
      <w:r>
        <w:rPr>
          <w:rFonts w:ascii="仿宋" w:hAnsi="仿宋" w:eastAsia="仿宋"/>
          <w:sz w:val="32"/>
          <w:szCs w:val="32"/>
        </w:rPr>
        <w:t>绩效评价工作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要求及2021年单位项目完成的整体情况，</w:t>
      </w:r>
      <w:r>
        <w:rPr>
          <w:rFonts w:hint="eastAsia" w:ascii="仿宋" w:hAnsi="仿宋" w:eastAsia="仿宋"/>
          <w:sz w:val="32"/>
          <w:szCs w:val="32"/>
          <w:lang w:eastAsia="zh-CN"/>
        </w:rPr>
        <w:t>拟定了单位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2021年县级财政支出项目绩效自评</w:t>
      </w:r>
      <w:r>
        <w:rPr>
          <w:rFonts w:ascii="仿宋" w:hAnsi="仿宋" w:eastAsia="仿宋"/>
          <w:sz w:val="32"/>
          <w:szCs w:val="32"/>
        </w:rPr>
        <w:t>实施方案</w:t>
      </w:r>
      <w:r>
        <w:rPr>
          <w:rFonts w:hint="eastAsia" w:ascii="仿宋" w:hAnsi="仿宋" w:eastAsia="仿宋"/>
          <w:sz w:val="32"/>
          <w:szCs w:val="32"/>
          <w:lang w:eastAsia="zh-CN"/>
        </w:rPr>
        <w:t>，明确分值分配、等级设定、打分要求等具体自评</w:t>
      </w:r>
      <w:r>
        <w:rPr>
          <w:rFonts w:ascii="仿宋" w:hAnsi="仿宋" w:eastAsia="仿宋"/>
          <w:sz w:val="32"/>
          <w:szCs w:val="32"/>
        </w:rPr>
        <w:t>程序和内容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84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3、认真梳理项目。自评小组按照2021年单位预算梳理了2021年项目，业务科室负主体责任，分析全年支出情况。本着一事一评的原则，按照资金支出方向进行自评。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二、绩效目标实现情况</w:t>
      </w:r>
    </w:p>
    <w:p>
      <w:pPr>
        <w:spacing w:line="584" w:lineRule="exact"/>
        <w:ind w:firstLine="640" w:firstLineChars="200"/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总体工作开展情况</w:t>
      </w:r>
    </w:p>
    <w:p>
      <w:pPr>
        <w:spacing w:line="584" w:lineRule="exact"/>
        <w:ind w:firstLine="640" w:firstLineChars="200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2021年我单位以民生实事工程为抓手，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较好的完成了各项目标任务，取得了良好的社会效益。根据单位的工作职能和职责，按照项目资金的使用内容和用途，主要针对离休干部医疗费、县级老年大学标准化建设、老年体育活动经费等15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个预算项目进行了自评，涉及预算资金247.85万元。</w:t>
      </w:r>
    </w:p>
    <w:p>
      <w:pPr>
        <w:numPr>
          <w:ilvl w:val="0"/>
          <w:numId w:val="1"/>
        </w:numPr>
        <w:spacing w:line="584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预算执行情况</w:t>
      </w:r>
    </w:p>
    <w:p>
      <w:pPr>
        <w:numPr>
          <w:ilvl w:val="0"/>
          <w:numId w:val="0"/>
        </w:numPr>
        <w:spacing w:line="584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本次自评项目资金的年初预算数为283.28万元，上年结转资金为0万元，共计金额283.28万元；调整预算数为247.85万元，预算执行数为247.85万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元，其中专项业务项目支出169.54万元，行政运行项目支出11.18万元，卫生健康项目（离休干部医疗费）支出67.14万元。</w:t>
      </w:r>
    </w:p>
    <w:p>
      <w:pPr>
        <w:numPr>
          <w:ilvl w:val="0"/>
          <w:numId w:val="0"/>
        </w:numPr>
        <w:spacing w:line="584" w:lineRule="exact"/>
        <w:ind w:firstLine="64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15个项目中，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个项目的预算执行率达到100%，5个项目的预算执行率达到90%以上，2个项目的预算执行率达到80%。所有补贴项目均按照相应的立项政策、补贴依据和补贴标准执行，经费类资金的使用符合各项财务制度，各项资金的使用与项目实施内容相符，绩效总目标和阶段性目标基本按计划完成，取得了较好的成效，获得了老干部及受益人群的认可。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三、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目标设定质量情况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default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通过绩效自评结果对比倒查的年初绩效目标设定，符合项目的总体需求，年初设定的绩效目标基本完成，补贴类项目的绩效目标均是按照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政策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规定及我县实际情况预设的。各项项目的目标设定、任务安排与实施情况相对应，符合补贴政策的各项标准。离休干部医疗费项目的年初预算金额根据近三年实际报销额估算，并按上限设置，报销以实际发生额为依据及时发放到个人账户，自评的预算执行率虽低，但已做到了离休干部医疗费应报尽报，人员覆盖率100%，准确率100%，离休干部满意率100%。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四、综合评价结论</w:t>
      </w:r>
    </w:p>
    <w:p>
      <w:pPr>
        <w:numPr>
          <w:ilvl w:val="0"/>
          <w:numId w:val="0"/>
        </w:numPr>
        <w:spacing w:line="584" w:lineRule="exact"/>
        <w:ind w:firstLine="64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14个项目自评得分均在90分以上，1个项目自评为良，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评优率93%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</w:p>
    <w:p>
      <w:pPr>
        <w:spacing w:line="584" w:lineRule="exact"/>
        <w:ind w:firstLine="640" w:firstLineChars="20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84" w:lineRule="exact"/>
        <w:ind w:firstLine="640" w:firstLineChars="20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84" w:lineRule="exact"/>
        <w:ind w:firstLine="640" w:firstLineChars="20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84" w:lineRule="exact"/>
        <w:ind w:firstLine="640" w:firstLineChars="20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84" w:lineRule="exact"/>
        <w:ind w:firstLine="640" w:firstLineChars="20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84" w:lineRule="exact"/>
        <w:ind w:left="4798" w:leftChars="304" w:hanging="4160" w:hangingChars="13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中共大厂回族自治县委老干部局                          2022年4月20日</w:t>
      </w:r>
    </w:p>
    <w:p>
      <w:pPr>
        <w:spacing w:line="584" w:lineRule="exact"/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84" w:lineRule="exact"/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84" w:lineRule="exact"/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84" w:lineRule="exact"/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信笺手写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508B"/>
    <w:multiLevelType w:val="singleLevel"/>
    <w:tmpl w:val="2794508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271BB"/>
    <w:rsid w:val="0108282F"/>
    <w:rsid w:val="011B3EE7"/>
    <w:rsid w:val="01C66F08"/>
    <w:rsid w:val="0261786B"/>
    <w:rsid w:val="04AA1C38"/>
    <w:rsid w:val="056257C0"/>
    <w:rsid w:val="06113740"/>
    <w:rsid w:val="069C0566"/>
    <w:rsid w:val="06C87E1E"/>
    <w:rsid w:val="08085922"/>
    <w:rsid w:val="084716AE"/>
    <w:rsid w:val="0866582D"/>
    <w:rsid w:val="08B81D7E"/>
    <w:rsid w:val="08D84B3F"/>
    <w:rsid w:val="0A0314E1"/>
    <w:rsid w:val="0A9F1569"/>
    <w:rsid w:val="0DB8124B"/>
    <w:rsid w:val="0F440FC3"/>
    <w:rsid w:val="104A0366"/>
    <w:rsid w:val="126001A7"/>
    <w:rsid w:val="129A2F59"/>
    <w:rsid w:val="129D533E"/>
    <w:rsid w:val="13E657C1"/>
    <w:rsid w:val="1485477B"/>
    <w:rsid w:val="15002728"/>
    <w:rsid w:val="17DC6643"/>
    <w:rsid w:val="1A4B33B9"/>
    <w:rsid w:val="1AA471E0"/>
    <w:rsid w:val="1E346D76"/>
    <w:rsid w:val="2288063F"/>
    <w:rsid w:val="23993940"/>
    <w:rsid w:val="23EC3EF0"/>
    <w:rsid w:val="257B0B6A"/>
    <w:rsid w:val="26742D14"/>
    <w:rsid w:val="269E724B"/>
    <w:rsid w:val="26E253DC"/>
    <w:rsid w:val="28B3182A"/>
    <w:rsid w:val="297634BD"/>
    <w:rsid w:val="2B7268E3"/>
    <w:rsid w:val="2F02169B"/>
    <w:rsid w:val="31BE67DD"/>
    <w:rsid w:val="31C57F15"/>
    <w:rsid w:val="32EE0074"/>
    <w:rsid w:val="33B5203F"/>
    <w:rsid w:val="358732BE"/>
    <w:rsid w:val="38786C1C"/>
    <w:rsid w:val="38BA0336"/>
    <w:rsid w:val="3AEB39DB"/>
    <w:rsid w:val="3C130521"/>
    <w:rsid w:val="3D2D7972"/>
    <w:rsid w:val="3D344E97"/>
    <w:rsid w:val="3D687866"/>
    <w:rsid w:val="3D71043E"/>
    <w:rsid w:val="3F002E66"/>
    <w:rsid w:val="3FBD3651"/>
    <w:rsid w:val="40701C0C"/>
    <w:rsid w:val="41E91169"/>
    <w:rsid w:val="42101215"/>
    <w:rsid w:val="42F11C3C"/>
    <w:rsid w:val="42F31C09"/>
    <w:rsid w:val="437012C9"/>
    <w:rsid w:val="43715A9E"/>
    <w:rsid w:val="43B52C9A"/>
    <w:rsid w:val="43E10A7B"/>
    <w:rsid w:val="43F36DD9"/>
    <w:rsid w:val="44A93EA2"/>
    <w:rsid w:val="44D45E7C"/>
    <w:rsid w:val="44FA65C2"/>
    <w:rsid w:val="477D066C"/>
    <w:rsid w:val="47C11DB1"/>
    <w:rsid w:val="48007B4D"/>
    <w:rsid w:val="4951332A"/>
    <w:rsid w:val="49F57270"/>
    <w:rsid w:val="4AE17641"/>
    <w:rsid w:val="4C4F1DF2"/>
    <w:rsid w:val="4D7144F7"/>
    <w:rsid w:val="4E8265F6"/>
    <w:rsid w:val="4F9F624E"/>
    <w:rsid w:val="4FBD21CB"/>
    <w:rsid w:val="522D49E2"/>
    <w:rsid w:val="529B3518"/>
    <w:rsid w:val="545D6C17"/>
    <w:rsid w:val="557E2642"/>
    <w:rsid w:val="57BB6E08"/>
    <w:rsid w:val="58F4229E"/>
    <w:rsid w:val="59316D89"/>
    <w:rsid w:val="5AA674B6"/>
    <w:rsid w:val="5C8A688D"/>
    <w:rsid w:val="5CCD340E"/>
    <w:rsid w:val="5D480B25"/>
    <w:rsid w:val="5E1D5F63"/>
    <w:rsid w:val="5ED51D82"/>
    <w:rsid w:val="5F45011D"/>
    <w:rsid w:val="5F503F3D"/>
    <w:rsid w:val="616A5EF2"/>
    <w:rsid w:val="62163FDF"/>
    <w:rsid w:val="62F6339C"/>
    <w:rsid w:val="636D063F"/>
    <w:rsid w:val="63FF41CE"/>
    <w:rsid w:val="64E94BA5"/>
    <w:rsid w:val="65671F62"/>
    <w:rsid w:val="66EB30E2"/>
    <w:rsid w:val="69774BFA"/>
    <w:rsid w:val="69BF6067"/>
    <w:rsid w:val="69DC697A"/>
    <w:rsid w:val="6A534F81"/>
    <w:rsid w:val="6BEF3410"/>
    <w:rsid w:val="6D426880"/>
    <w:rsid w:val="6D4D5F2B"/>
    <w:rsid w:val="6D4E3AE6"/>
    <w:rsid w:val="6DF87273"/>
    <w:rsid w:val="6E1067D2"/>
    <w:rsid w:val="6FB4460C"/>
    <w:rsid w:val="70D72864"/>
    <w:rsid w:val="70F740A0"/>
    <w:rsid w:val="72391317"/>
    <w:rsid w:val="7437609E"/>
    <w:rsid w:val="74D93645"/>
    <w:rsid w:val="75BC2A13"/>
    <w:rsid w:val="76151583"/>
    <w:rsid w:val="77314860"/>
    <w:rsid w:val="78CF3184"/>
    <w:rsid w:val="7A843157"/>
    <w:rsid w:val="7B0249E2"/>
    <w:rsid w:val="7BA65870"/>
    <w:rsid w:val="7BC04EF1"/>
    <w:rsid w:val="7C1872A3"/>
    <w:rsid w:val="7CB07096"/>
    <w:rsid w:val="7E217DB1"/>
    <w:rsid w:val="7F1E1BD5"/>
    <w:rsid w:val="7FB2467F"/>
    <w:rsid w:val="7FD1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iPriority w:val="0"/>
    <w:rPr>
      <w:szCs w:val="24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4905"/>
      </w:tabs>
      <w:spacing w:line="600" w:lineRule="exact"/>
      <w:jc w:val="center"/>
    </w:pPr>
    <w:rPr>
      <w:rFonts w:ascii="黑体" w:hAnsi="宋体" w:eastAsia="黑体"/>
      <w:b/>
      <w:bCs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Char Char Char Char Char Char Char Char Char Char Char Char Char"/>
    <w:basedOn w:val="1"/>
    <w:link w:val="7"/>
    <w:qFormat/>
    <w:uiPriority w:val="0"/>
    <w:rPr>
      <w:szCs w:val="24"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2020-11-11T03:32:00Z</dcterms:created>
  <dc:creator>dctyj</dc:creator>
  <cp:lastModifiedBy>lenovo</cp:lastModifiedBy>
  <cp:lastPrinted>2022-06-07T03:03:47Z</cp:lastPrinted>
  <dcterms:modified xsi:type="dcterms:W3CDTF">2022-06-07T03:08:18Z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